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D6434" w14:textId="30940BA1" w:rsidR="00263E6A" w:rsidRPr="00B22A83" w:rsidRDefault="00356C3F" w:rsidP="00263E6A">
      <w:pPr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rtl/>
          <w:lang w:bidi="ar-DZ"/>
        </w:rPr>
      </w:pPr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 xml:space="preserve">Model </w:t>
      </w:r>
      <w:proofErr w:type="spellStart"/>
      <w:proofErr w:type="gramStart"/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>answer</w:t>
      </w:r>
      <w:proofErr w:type="spellEnd"/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 xml:space="preserve">  (</w:t>
      </w:r>
      <w:proofErr w:type="gramEnd"/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 xml:space="preserve">Public </w:t>
      </w:r>
      <w:proofErr w:type="spellStart"/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>law</w:t>
      </w:r>
      <w:proofErr w:type="spellEnd"/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 xml:space="preserve">) </w:t>
      </w:r>
      <w:r w:rsidR="00263E6A" w:rsidRPr="00B22A83">
        <w:rPr>
          <w:rFonts w:ascii="Simplified Arabic" w:hAnsi="Simplified Arabic" w:cs="Simplified Arabic" w:hint="cs"/>
          <w:b/>
          <w:bCs/>
          <w:color w:val="262626" w:themeColor="text1" w:themeTint="D9"/>
          <w:sz w:val="28"/>
          <w:szCs w:val="28"/>
          <w:rtl/>
          <w:lang w:bidi="ar-DZ"/>
        </w:rPr>
        <w:t>:</w:t>
      </w:r>
    </w:p>
    <w:p w14:paraId="57B96BBC" w14:textId="36C1A7B6" w:rsidR="00F23221" w:rsidRPr="00F23221" w:rsidRDefault="00F23221" w:rsidP="00F23221">
      <w:pPr>
        <w:rPr>
          <w:rFonts w:ascii="Simplified Arabic" w:hAnsi="Simplified Arabic" w:cs="Simplified Arabic" w:hint="cs"/>
          <w:b/>
          <w:bCs/>
          <w:color w:val="262626" w:themeColor="text1" w:themeTint="D9"/>
          <w:sz w:val="28"/>
          <w:szCs w:val="28"/>
          <w:lang w:val="en-US" w:bidi="ar-DZ"/>
        </w:rPr>
      </w:pPr>
      <w:r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1/ Translation Of the </w:t>
      </w:r>
      <w:proofErr w:type="gramStart"/>
      <w:r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text </w:t>
      </w:r>
      <w:r w:rsidRPr="00F23221">
        <w:rPr>
          <w:rFonts w:ascii="Simplified Arabic" w:hAnsi="Simplified Arabic" w:cs="Simplified Arabic" w:hint="cs"/>
          <w:b/>
          <w:bCs/>
          <w:color w:val="262626" w:themeColor="text1" w:themeTint="D9"/>
          <w:sz w:val="28"/>
          <w:szCs w:val="28"/>
          <w:rtl/>
          <w:lang w:val="en-US" w:bidi="ar-DZ"/>
        </w:rPr>
        <w:t>:</w:t>
      </w:r>
      <w:proofErr w:type="gramEnd"/>
      <w:r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( 5 points )</w:t>
      </w:r>
    </w:p>
    <w:p w14:paraId="0284B7D8" w14:textId="5C197564" w:rsidR="00263E6A" w:rsidRDefault="00263E6A" w:rsidP="00263E6A">
      <w:pPr>
        <w:jc w:val="right"/>
        <w:rPr>
          <w:rFonts w:ascii="Simplified Arabic" w:hAnsi="Simplified Arabic" w:cs="Simplified Arabic"/>
          <w:color w:val="262626" w:themeColor="text1" w:themeTint="D9"/>
          <w:sz w:val="28"/>
          <w:szCs w:val="28"/>
          <w:rtl/>
          <w:lang w:val="en-US" w:bidi="ar-DZ"/>
        </w:rPr>
      </w:pPr>
      <w:r>
        <w:rPr>
          <w:rFonts w:ascii="Simplified Arabic" w:hAnsi="Simplified Arabic" w:cs="Simplified Arabic" w:hint="cs"/>
          <w:color w:val="262626" w:themeColor="text1" w:themeTint="D9"/>
          <w:sz w:val="28"/>
          <w:szCs w:val="28"/>
          <w:rtl/>
          <w:lang w:val="en-US" w:bidi="ar-DZ"/>
        </w:rPr>
        <w:t xml:space="preserve"> يجب على الموظف أن يتجنب كل ما يعتبر إخلالا ظاهرا منه بأحد الواجبات </w:t>
      </w:r>
      <w:proofErr w:type="gramStart"/>
      <w:r>
        <w:rPr>
          <w:rFonts w:ascii="Simplified Arabic" w:hAnsi="Simplified Arabic" w:cs="Simplified Arabic" w:hint="cs"/>
          <w:color w:val="262626" w:themeColor="text1" w:themeTint="D9"/>
          <w:sz w:val="28"/>
          <w:szCs w:val="28"/>
          <w:rtl/>
          <w:lang w:val="en-US" w:bidi="ar-DZ"/>
        </w:rPr>
        <w:t>الوظيفية ،</w:t>
      </w:r>
      <w:proofErr w:type="gramEnd"/>
      <w:r>
        <w:rPr>
          <w:rFonts w:ascii="Simplified Arabic" w:hAnsi="Simplified Arabic" w:cs="Simplified Arabic" w:hint="cs"/>
          <w:color w:val="262626" w:themeColor="text1" w:themeTint="D9"/>
          <w:sz w:val="28"/>
          <w:szCs w:val="28"/>
          <w:rtl/>
          <w:lang w:val="en-US" w:bidi="ar-DZ"/>
        </w:rPr>
        <w:t xml:space="preserve"> سواء كان هذا الانتهاك عملا فرديا أو جماعيا ، بفعل إيجابي أو سلبي ، و يستوجب خطأه المسؤولية سواء نجم عنه ضرر أو لا .</w:t>
      </w:r>
    </w:p>
    <w:p w14:paraId="185D578F" w14:textId="71926B2F" w:rsidR="00356C3F" w:rsidRDefault="00263E6A" w:rsidP="00263E6A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 w:hint="cs"/>
          <w:color w:val="262626" w:themeColor="text1" w:themeTint="D9"/>
          <w:sz w:val="28"/>
          <w:szCs w:val="28"/>
          <w:rtl/>
          <w:lang w:val="en-US" w:bidi="ar-DZ"/>
        </w:rPr>
        <w:t xml:space="preserve"> </w:t>
      </w:r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2/ Definition</w:t>
      </w:r>
      <w:r w:rsidRPr="00356C3F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of the disciplinary penalt</w:t>
      </w:r>
      <w:r w:rsidR="00356C3F" w:rsidRPr="00356C3F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y</w:t>
      </w:r>
      <w:r w:rsid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</w:t>
      </w:r>
      <w:proofErr w:type="gramStart"/>
      <w:r w:rsid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( 3</w:t>
      </w:r>
      <w:proofErr w:type="gramEnd"/>
      <w:r w:rsid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points ) </w:t>
      </w:r>
    </w:p>
    <w:p w14:paraId="388D8FB8" w14:textId="5EC07535" w:rsidR="00263E6A" w:rsidRDefault="00263E6A" w:rsidP="00263E6A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 w:rsidRPr="004735F4"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It is the sanction imposed by the competent authority on an empl</w:t>
      </w: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oyee as a result of their failure to comply with the duties of public services </w:t>
      </w:r>
    </w:p>
    <w:p w14:paraId="29CF4CCE" w14:textId="1747A684" w:rsidR="00263E6A" w:rsidRDefault="00263E6A" w:rsidP="00263E6A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3/</w:t>
      </w: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</w:t>
      </w:r>
      <w:r w:rsidRPr="00356C3F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types of public </w:t>
      </w:r>
      <w:r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transactions </w:t>
      </w:r>
      <w:proofErr w:type="gramStart"/>
      <w:r w:rsidR="00F23221"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( 4</w:t>
      </w:r>
      <w:proofErr w:type="gramEnd"/>
      <w:r w:rsidR="00F23221"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points )</w:t>
      </w:r>
    </w:p>
    <w:p w14:paraId="10C245D8" w14:textId="77777777" w:rsidR="00263E6A" w:rsidRDefault="00263E6A" w:rsidP="00263E6A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Transactions for the completion of public works </w:t>
      </w:r>
    </w:p>
    <w:p w14:paraId="07FE1C21" w14:textId="77777777" w:rsidR="00263E6A" w:rsidRDefault="00263E6A" w:rsidP="00263E6A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Procurement of supplies </w:t>
      </w:r>
    </w:p>
    <w:p w14:paraId="3A89DB5B" w14:textId="77777777" w:rsidR="00263E6A" w:rsidRDefault="00263E6A" w:rsidP="00263E6A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Deals for the completion of studies </w:t>
      </w:r>
    </w:p>
    <w:p w14:paraId="55B102D5" w14:textId="77777777" w:rsidR="00263E6A" w:rsidRDefault="00263E6A" w:rsidP="00263E6A">
      <w:pPr>
        <w:pStyle w:val="Paragraphedeliste"/>
        <w:numPr>
          <w:ilvl w:val="0"/>
          <w:numId w:val="1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Service provision deal </w:t>
      </w:r>
    </w:p>
    <w:p w14:paraId="02C677E1" w14:textId="7FC213DF" w:rsidR="00263E6A" w:rsidRDefault="00263E6A" w:rsidP="00263E6A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lang w:bidi="ar-DZ"/>
        </w:rPr>
      </w:pPr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4/ the</w:t>
      </w:r>
      <w:r w:rsidRPr="00356C3F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correct </w:t>
      </w:r>
      <w:proofErr w:type="gramStart"/>
      <w:r w:rsidRPr="00356C3F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sentence </w:t>
      </w:r>
      <w:r w:rsidRPr="00F23221">
        <w:rPr>
          <w:rFonts w:ascii="Simplified Arabic" w:hAnsi="Simplified Arabic" w:cs="Simplified Arabic" w:hint="cs"/>
          <w:b/>
          <w:bCs/>
          <w:color w:val="262626" w:themeColor="text1" w:themeTint="D9"/>
          <w:sz w:val="28"/>
          <w:szCs w:val="28"/>
          <w:rtl/>
          <w:lang w:val="en-US" w:bidi="ar-DZ"/>
        </w:rPr>
        <w:t>:</w:t>
      </w:r>
      <w:proofErr w:type="gramEnd"/>
      <w:r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 xml:space="preserve"> </w:t>
      </w:r>
      <w:r w:rsidR="00F23221"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 xml:space="preserve">( </w:t>
      </w:r>
      <w:r w:rsid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>2</w:t>
      </w:r>
      <w:r w:rsidR="00F23221"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bidi="ar-DZ"/>
        </w:rPr>
        <w:t xml:space="preserve"> points )</w:t>
      </w:r>
    </w:p>
    <w:p w14:paraId="12F1A5B1" w14:textId="77777777" w:rsidR="00263E6A" w:rsidRDefault="00263E6A" w:rsidP="00263E6A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 w:rsidRPr="004735F4"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The second party to the </w:t>
      </w: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public transaction is an economic operator such as public economic institutions and national companies </w:t>
      </w:r>
    </w:p>
    <w:p w14:paraId="5B6E3E8F" w14:textId="622DF87B" w:rsidR="00263E6A" w:rsidRDefault="00263E6A" w:rsidP="00263E6A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5/</w:t>
      </w: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</w:t>
      </w:r>
      <w:r w:rsidRPr="00356C3F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Characteristics of public transactions</w:t>
      </w: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</w:t>
      </w:r>
      <w:proofErr w:type="gramStart"/>
      <w:r w:rsidR="00F23221"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( 2</w:t>
      </w:r>
      <w:proofErr w:type="gramEnd"/>
      <w:r w:rsidR="00F23221"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points )</w:t>
      </w:r>
    </w:p>
    <w:p w14:paraId="2F62DAD4" w14:textId="77777777" w:rsidR="00263E6A" w:rsidRDefault="00263E6A" w:rsidP="00263E6A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A public </w:t>
      </w:r>
      <w:proofErr w:type="spellStart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transation</w:t>
      </w:r>
      <w:proofErr w:type="spellEnd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is a contract </w:t>
      </w:r>
    </w:p>
    <w:p w14:paraId="7E71B98C" w14:textId="77777777" w:rsidR="00263E6A" w:rsidRDefault="00263E6A" w:rsidP="00263E6A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The public transaction inevitably appears in written form.</w:t>
      </w:r>
    </w:p>
    <w:p w14:paraId="6BE83B73" w14:textId="77777777" w:rsidR="00263E6A" w:rsidRDefault="00263E6A" w:rsidP="00263E6A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The parties to the public transaction are the contracting interest and one of the economic operators.</w:t>
      </w:r>
    </w:p>
    <w:p w14:paraId="473D93E7" w14:textId="2F327A65" w:rsidR="00263E6A" w:rsidRDefault="00263E6A" w:rsidP="00263E6A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The subject of a public transaction is a project in the field of public </w:t>
      </w:r>
      <w:proofErr w:type="gramStart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works</w:t>
      </w:r>
      <w:r w:rsidR="00356C3F"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</w:t>
      </w: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,supplies</w:t>
      </w:r>
      <w:proofErr w:type="gramEnd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, services , or studies.</w:t>
      </w:r>
    </w:p>
    <w:p w14:paraId="205FD8C4" w14:textId="77777777" w:rsidR="00263E6A" w:rsidRDefault="00263E6A" w:rsidP="00263E6A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lastRenderedPageBreak/>
        <w:t>The reason for concluding a public transaction is to satisfy a public need.</w:t>
      </w:r>
    </w:p>
    <w:p w14:paraId="180B947F" w14:textId="77777777" w:rsidR="00263E6A" w:rsidRDefault="00263E6A" w:rsidP="00263E6A">
      <w:pPr>
        <w:pStyle w:val="Paragraphedeliste"/>
        <w:numPr>
          <w:ilvl w:val="0"/>
          <w:numId w:val="2"/>
        </w:num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The administrative nature of the public </w:t>
      </w:r>
      <w:proofErr w:type="spellStart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transations</w:t>
      </w:r>
      <w:proofErr w:type="spellEnd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.</w:t>
      </w:r>
    </w:p>
    <w:p w14:paraId="6089A785" w14:textId="480C0710" w:rsidR="00356C3F" w:rsidRDefault="00263E6A" w:rsidP="00356C3F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rtl/>
          <w:lang w:val="en-US" w:bidi="ar-DZ"/>
        </w:rPr>
      </w:pPr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6/ </w:t>
      </w:r>
      <w:r w:rsidR="00356C3F"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Translation of terms into Arabic</w:t>
      </w:r>
      <w:r w:rsidR="00356C3F"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</w:t>
      </w:r>
      <w:proofErr w:type="gramStart"/>
      <w:r w:rsidR="00F23221"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( 2</w:t>
      </w:r>
      <w:proofErr w:type="gramEnd"/>
      <w:r w:rsidR="00F23221" w:rsidRP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points)</w:t>
      </w:r>
      <w:r w:rsidR="00356C3F">
        <w:rPr>
          <w:rFonts w:ascii="Simplified Arabic" w:hAnsi="Simplified Arabic" w:cs="Simplified Arabic" w:hint="cs"/>
          <w:color w:val="262626" w:themeColor="text1" w:themeTint="D9"/>
          <w:sz w:val="28"/>
          <w:szCs w:val="28"/>
          <w:rtl/>
          <w:lang w:val="en-US" w:bidi="ar-DZ"/>
        </w:rPr>
        <w:t xml:space="preserve"> </w:t>
      </w:r>
    </w:p>
    <w:p w14:paraId="755FDF9D" w14:textId="7A128E0E" w:rsidR="00356C3F" w:rsidRDefault="00263E6A" w:rsidP="00356C3F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rtl/>
          <w:lang w:val="en-US" w:bidi="ar-DZ"/>
        </w:rPr>
      </w:pPr>
      <w:proofErr w:type="gramStart"/>
      <w:r>
        <w:rPr>
          <w:rFonts w:ascii="Simplified Arabic" w:hAnsi="Simplified Arabic" w:cs="Simplified Arabic" w:hint="cs"/>
          <w:color w:val="262626" w:themeColor="text1" w:themeTint="D9"/>
          <w:sz w:val="28"/>
          <w:szCs w:val="28"/>
          <w:rtl/>
          <w:lang w:val="en-US" w:bidi="ar-DZ"/>
        </w:rPr>
        <w:t>الدستور ،</w:t>
      </w:r>
      <w:proofErr w:type="gramEnd"/>
      <w:r>
        <w:rPr>
          <w:rFonts w:ascii="Simplified Arabic" w:hAnsi="Simplified Arabic" w:cs="Simplified Arabic" w:hint="cs"/>
          <w:color w:val="262626" w:themeColor="text1" w:themeTint="D9"/>
          <w:sz w:val="28"/>
          <w:szCs w:val="28"/>
          <w:rtl/>
          <w:lang w:val="en-US" w:bidi="ar-DZ"/>
        </w:rPr>
        <w:t xml:space="preserve"> السلطة السياسية ، الإقرار، التسريح </w:t>
      </w:r>
      <w:r w:rsidR="00356C3F"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 </w:t>
      </w:r>
    </w:p>
    <w:p w14:paraId="0821152C" w14:textId="2810DF80" w:rsidR="00263E6A" w:rsidRPr="00B22A83" w:rsidRDefault="00263E6A" w:rsidP="00263E6A">
      <w:pPr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</w:pPr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7</w:t>
      </w:r>
      <w:proofErr w:type="gramStart"/>
      <w:r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/ </w:t>
      </w:r>
      <w:r w:rsidRPr="00B22A83">
        <w:rPr>
          <w:rFonts w:ascii="Simplified Arabic" w:hAnsi="Simplified Arabic" w:cs="Simplified Arabic" w:hint="cs"/>
          <w:b/>
          <w:bCs/>
          <w:color w:val="262626" w:themeColor="text1" w:themeTint="D9"/>
          <w:sz w:val="28"/>
          <w:szCs w:val="28"/>
          <w:rtl/>
          <w:lang w:val="en-US" w:bidi="ar-DZ"/>
        </w:rPr>
        <w:t xml:space="preserve"> </w:t>
      </w:r>
      <w:r w:rsidR="00356C3F"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>Translation</w:t>
      </w:r>
      <w:proofErr w:type="gramEnd"/>
      <w:r w:rsidR="00356C3F" w:rsidRPr="00B22A83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 of terms into English </w:t>
      </w:r>
      <w:r w:rsidR="00F23221">
        <w:rPr>
          <w:rFonts w:ascii="Simplified Arabic" w:hAnsi="Simplified Arabic" w:cs="Simplified Arabic"/>
          <w:b/>
          <w:bCs/>
          <w:color w:val="262626" w:themeColor="text1" w:themeTint="D9"/>
          <w:sz w:val="28"/>
          <w:szCs w:val="28"/>
          <w:lang w:val="en-US" w:bidi="ar-DZ"/>
        </w:rPr>
        <w:t xml:space="preserve">( 2 points ) </w:t>
      </w:r>
    </w:p>
    <w:p w14:paraId="128918F3" w14:textId="0574FBAF" w:rsidR="00356C3F" w:rsidRPr="00356C3F" w:rsidRDefault="00356C3F" w:rsidP="00263E6A">
      <w:pP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</w:pPr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Constitutional </w:t>
      </w:r>
      <w:proofErr w:type="spellStart"/>
      <w:proofErr w:type="gramStart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>institutins</w:t>
      </w:r>
      <w:proofErr w:type="spellEnd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,</w:t>
      </w:r>
      <w:proofErr w:type="gramEnd"/>
      <w:r>
        <w:rPr>
          <w:rFonts w:ascii="Simplified Arabic" w:hAnsi="Simplified Arabic" w:cs="Simplified Arabic"/>
          <w:color w:val="262626" w:themeColor="text1" w:themeTint="D9"/>
          <w:sz w:val="28"/>
          <w:szCs w:val="28"/>
          <w:lang w:val="en-US" w:bidi="ar-DZ"/>
        </w:rPr>
        <w:t xml:space="preserve"> the Employee , Written warning , Dismissal </w:t>
      </w:r>
    </w:p>
    <w:p w14:paraId="3C8BD768" w14:textId="77777777" w:rsidR="00263E6A" w:rsidRPr="00356C3F" w:rsidRDefault="00263E6A">
      <w:pPr>
        <w:rPr>
          <w:lang w:val="en-US"/>
        </w:rPr>
      </w:pPr>
    </w:p>
    <w:sectPr w:rsidR="00263E6A" w:rsidRPr="0035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620E8"/>
    <w:multiLevelType w:val="hybridMultilevel"/>
    <w:tmpl w:val="DAA482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429C9"/>
    <w:multiLevelType w:val="hybridMultilevel"/>
    <w:tmpl w:val="7FBCCE8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599535">
    <w:abstractNumId w:val="1"/>
  </w:num>
  <w:num w:numId="2" w16cid:durableId="565190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E6A"/>
    <w:rsid w:val="00263E6A"/>
    <w:rsid w:val="00356C3F"/>
    <w:rsid w:val="00B22A83"/>
    <w:rsid w:val="00F2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60AE3C"/>
  <w15:chartTrackingRefBased/>
  <w15:docId w15:val="{B9F9F456-FA63-468C-9ABD-F338BA400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3E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63E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235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Radhia gueldasni</dc:creator>
  <cp:keywords/>
  <dc:description/>
  <cp:lastModifiedBy>Radhia gueldasni</cp:lastModifiedBy>
  <cp:revision>5</cp:revision>
  <dcterms:created xsi:type="dcterms:W3CDTF">2024-01-15T18:43:00Z</dcterms:created>
  <dcterms:modified xsi:type="dcterms:W3CDTF">2024-01-25T08:30:00Z</dcterms:modified>
</cp:coreProperties>
</file>